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F97" w:rsidRPr="00802F97" w:rsidRDefault="00802F97" w:rsidP="00802F97">
      <w:pPr>
        <w:rPr>
          <w:rFonts w:asciiTheme="majorEastAsia" w:eastAsiaTheme="majorEastAsia" w:hAnsiTheme="majorEastAsia" w:cs="Arial" w:hint="eastAsia"/>
          <w:b/>
          <w:color w:val="000000"/>
          <w:shd w:val="clear" w:color="auto" w:fill="FFFFFF"/>
        </w:rPr>
      </w:pPr>
      <w:r w:rsidRPr="00802F97">
        <w:rPr>
          <w:rStyle w:val="mailheadertext1"/>
          <w:rFonts w:asciiTheme="majorEastAsia" w:eastAsiaTheme="majorEastAsia" w:hAnsiTheme="majorEastAsia" w:cs="Arial"/>
          <w:sz w:val="24"/>
          <w:szCs w:val="24"/>
        </w:rPr>
        <w:t>B10141081</w:t>
      </w:r>
    </w:p>
    <w:p w:rsidR="008A7CB6" w:rsidRDefault="00F31056" w:rsidP="000559EA">
      <w:pPr>
        <w:jc w:val="center"/>
        <w:rPr>
          <w:rFonts w:asciiTheme="majorEastAsia" w:eastAsiaTheme="majorEastAsia" w:hAnsiTheme="majorEastAsia" w:cs="Arial" w:hint="eastAsia"/>
          <w:b/>
          <w:color w:val="000000"/>
          <w:shd w:val="clear" w:color="auto" w:fill="FFFFFF"/>
        </w:rPr>
      </w:pPr>
      <w:r w:rsidRPr="00802F97">
        <w:rPr>
          <w:rFonts w:asciiTheme="majorEastAsia" w:eastAsiaTheme="majorEastAsia" w:hAnsiTheme="majorEastAsia" w:cs="Arial" w:hint="eastAsia"/>
          <w:b/>
          <w:color w:val="000000"/>
          <w:shd w:val="clear" w:color="auto" w:fill="FFFFFF"/>
        </w:rPr>
        <w:t>陸生與台灣人文化差異</w:t>
      </w:r>
    </w:p>
    <w:p w:rsidR="00802F97" w:rsidRPr="00802F97" w:rsidRDefault="00802F97" w:rsidP="000559EA">
      <w:pPr>
        <w:jc w:val="center"/>
        <w:rPr>
          <w:rFonts w:asciiTheme="majorEastAsia" w:eastAsiaTheme="majorEastAsia" w:hAnsiTheme="majorEastAsia" w:cs="Arial" w:hint="eastAsia"/>
          <w:b/>
          <w:color w:val="000000"/>
          <w:shd w:val="clear" w:color="auto" w:fill="FFFFFF"/>
        </w:rPr>
      </w:pPr>
    </w:p>
    <w:p w:rsidR="008A7CB6" w:rsidRPr="00802F97" w:rsidRDefault="008A7CB6" w:rsidP="000559EA">
      <w:pPr>
        <w:ind w:firstLine="480"/>
        <w:rPr>
          <w:rFonts w:asciiTheme="majorEastAsia" w:eastAsiaTheme="majorEastAsia" w:hAnsiTheme="majorEastAsia" w:cs="Arial" w:hint="eastAsia"/>
          <w:color w:val="000000"/>
          <w:shd w:val="clear" w:color="auto" w:fill="FFFFFF"/>
        </w:rPr>
      </w:pPr>
      <w:r w:rsidRPr="00802F97">
        <w:rPr>
          <w:rFonts w:asciiTheme="majorEastAsia" w:eastAsiaTheme="majorEastAsia" w:hAnsiTheme="majorEastAsia" w:cs="Arial"/>
          <w:color w:val="000000"/>
          <w:shd w:val="clear" w:color="auto" w:fill="FFFFFF"/>
        </w:rPr>
        <w:t>陸生來台政策即將實施屆滿</w:t>
      </w:r>
      <w:r w:rsidRPr="00802F97">
        <w:rPr>
          <w:rFonts w:asciiTheme="majorEastAsia" w:eastAsiaTheme="majorEastAsia" w:hAnsiTheme="majorEastAsia" w:cs="Arial" w:hint="eastAsia"/>
          <w:color w:val="000000"/>
          <w:shd w:val="clear" w:color="auto" w:fill="FFFFFF"/>
        </w:rPr>
        <w:t>三</w:t>
      </w:r>
      <w:r w:rsidRPr="00802F97">
        <w:rPr>
          <w:rFonts w:asciiTheme="majorEastAsia" w:eastAsiaTheme="majorEastAsia" w:hAnsiTheme="majorEastAsia" w:cs="Arial"/>
          <w:color w:val="000000"/>
          <w:shd w:val="clear" w:color="auto" w:fill="FFFFFF"/>
        </w:rPr>
        <w:t>週年，當初在立法院激烈的攻防下，終於搖搖擺擺邁出兩岸教育史上第一步的這項劃時代政策，儘管設下了重重關卡，但依然有少</w:t>
      </w:r>
      <w:r w:rsidR="000559EA" w:rsidRPr="00802F97">
        <w:rPr>
          <w:rFonts w:asciiTheme="majorEastAsia" w:eastAsiaTheme="majorEastAsia" w:hAnsiTheme="majorEastAsia" w:cs="Arial"/>
          <w:color w:val="000000"/>
          <w:shd w:val="clear" w:color="auto" w:fill="FFFFFF"/>
        </w:rPr>
        <w:t>數大陸菁英學子，如台灣先民不畏黑水溝的惡浪，勇闖在他們心中，既</w:t>
      </w:r>
      <w:r w:rsidR="000559EA" w:rsidRPr="00802F97">
        <w:rPr>
          <w:rFonts w:asciiTheme="majorEastAsia" w:eastAsiaTheme="majorEastAsia" w:hAnsiTheme="majorEastAsia" w:cs="Arial" w:hint="eastAsia"/>
          <w:color w:val="000000"/>
          <w:shd w:val="clear" w:color="auto" w:fill="FFFFFF"/>
        </w:rPr>
        <w:t>動</w:t>
      </w:r>
      <w:r w:rsidRPr="00802F97">
        <w:rPr>
          <w:rFonts w:asciiTheme="majorEastAsia" w:eastAsiaTheme="majorEastAsia" w:hAnsiTheme="majorEastAsia" w:cs="Arial"/>
          <w:color w:val="000000"/>
          <w:shd w:val="clear" w:color="auto" w:fill="FFFFFF"/>
        </w:rPr>
        <w:t>人但也可能充滿荊棘的寶島台灣，為兩岸關係掀起一場寧靜革命！</w:t>
      </w:r>
    </w:p>
    <w:p w:rsidR="008A7CB6" w:rsidRPr="00802F97" w:rsidRDefault="008A7CB6" w:rsidP="000559EA">
      <w:pPr>
        <w:ind w:firstLine="480"/>
        <w:rPr>
          <w:rFonts w:asciiTheme="majorEastAsia" w:eastAsiaTheme="majorEastAsia" w:hAnsiTheme="majorEastAsia" w:cs="Arial" w:hint="eastAsia"/>
          <w:color w:val="000000"/>
          <w:shd w:val="clear" w:color="auto" w:fill="FFFFFF"/>
        </w:rPr>
      </w:pPr>
      <w:r w:rsidRPr="00802F97">
        <w:rPr>
          <w:rFonts w:asciiTheme="majorEastAsia" w:eastAsiaTheme="majorEastAsia" w:hAnsiTheme="majorEastAsia" w:cs="Arial" w:hint="eastAsia"/>
          <w:color w:val="000000"/>
          <w:shd w:val="clear" w:color="auto" w:fill="FFFFFF"/>
        </w:rPr>
        <w:t>當這兩岸關係正式開放時，開始有文化上的交流。其中，我們健行科大</w:t>
      </w:r>
      <w:r w:rsidR="00F31056" w:rsidRPr="00802F97">
        <w:rPr>
          <w:rFonts w:asciiTheme="majorEastAsia" w:eastAsiaTheme="majorEastAsia" w:hAnsiTheme="majorEastAsia" w:cs="Arial" w:hint="eastAsia"/>
          <w:color w:val="000000"/>
          <w:shd w:val="clear" w:color="auto" w:fill="FFFFFF"/>
        </w:rPr>
        <w:t>也有與陸生積極的來往。而我今天訪問其中一位就讀本校的陸生小胡，跟我談</w:t>
      </w:r>
      <w:r w:rsidRPr="00802F97">
        <w:rPr>
          <w:rFonts w:asciiTheme="majorEastAsia" w:eastAsiaTheme="majorEastAsia" w:hAnsiTheme="majorEastAsia" w:cs="Arial" w:hint="eastAsia"/>
          <w:color w:val="000000"/>
          <w:shd w:val="clear" w:color="auto" w:fill="FFFFFF"/>
        </w:rPr>
        <w:t>到許多台灣的節慶文化、美食小吃及夜市等的不同。</w:t>
      </w:r>
    </w:p>
    <w:p w:rsidR="00F31056" w:rsidRPr="00802F97" w:rsidRDefault="008A7CB6" w:rsidP="000559EA">
      <w:pPr>
        <w:ind w:firstLine="480"/>
        <w:rPr>
          <w:rFonts w:asciiTheme="majorEastAsia" w:eastAsiaTheme="majorEastAsia" w:hAnsiTheme="majorEastAsia" w:hint="eastAsia"/>
          <w:shd w:val="clear" w:color="auto" w:fill="FFFFFF"/>
        </w:rPr>
      </w:pPr>
      <w:r w:rsidRPr="00802F97">
        <w:rPr>
          <w:rFonts w:asciiTheme="majorEastAsia" w:eastAsiaTheme="majorEastAsia" w:hAnsiTheme="majorEastAsia" w:cs="Arial"/>
          <w:color w:val="000000"/>
          <w:shd w:val="clear" w:color="auto" w:fill="FFFFFF"/>
        </w:rPr>
        <w:t>來自大陸浙江省寧波的</w:t>
      </w:r>
      <w:r w:rsidRPr="00802F97">
        <w:rPr>
          <w:rFonts w:asciiTheme="majorEastAsia" w:eastAsiaTheme="majorEastAsia" w:hAnsiTheme="majorEastAsia" w:cs="Arial" w:hint="eastAsia"/>
          <w:color w:val="000000"/>
          <w:shd w:val="clear" w:color="auto" w:fill="FFFFFF"/>
        </w:rPr>
        <w:t>她</w:t>
      </w:r>
      <w:r w:rsidR="0001534B" w:rsidRPr="00802F97">
        <w:rPr>
          <w:rFonts w:asciiTheme="majorEastAsia" w:eastAsiaTheme="majorEastAsia" w:hAnsiTheme="majorEastAsia" w:cs="Arial" w:hint="eastAsia"/>
          <w:color w:val="000000"/>
          <w:shd w:val="clear" w:color="auto" w:fill="FFFFFF"/>
        </w:rPr>
        <w:t>特別印象深刻台灣的中秋節，在去年她跟著剛結交不久的台灣人一起過中秋</w:t>
      </w:r>
      <w:r w:rsidRPr="00802F97">
        <w:rPr>
          <w:rFonts w:asciiTheme="majorEastAsia" w:eastAsiaTheme="majorEastAsia" w:hAnsiTheme="majorEastAsia" w:cs="Arial"/>
          <w:color w:val="000000"/>
          <w:shd w:val="clear" w:color="auto" w:fill="FFFFFF"/>
        </w:rPr>
        <w:t>體驗</w:t>
      </w:r>
      <w:r w:rsidR="0001534B" w:rsidRPr="00802F97">
        <w:rPr>
          <w:rFonts w:asciiTheme="majorEastAsia" w:eastAsiaTheme="majorEastAsia" w:hAnsiTheme="majorEastAsia" w:cs="Arial" w:hint="eastAsia"/>
          <w:color w:val="000000"/>
          <w:shd w:val="clear" w:color="auto" w:fill="FFFFFF"/>
        </w:rPr>
        <w:t>了第一次</w:t>
      </w:r>
      <w:r w:rsidRPr="00802F97">
        <w:rPr>
          <w:rFonts w:asciiTheme="majorEastAsia" w:eastAsiaTheme="majorEastAsia" w:hAnsiTheme="majorEastAsia" w:cs="Arial"/>
          <w:color w:val="000000"/>
          <w:shd w:val="clear" w:color="auto" w:fill="FFFFFF"/>
        </w:rPr>
        <w:t>台灣的中秋烤肉，覺得很新鮮。她說在家鄉過中秋沒有人烤肉，都是一起吃團圓飯、吃月餅。</w:t>
      </w:r>
      <w:r w:rsidR="00F31056" w:rsidRPr="00802F97">
        <w:rPr>
          <w:rFonts w:asciiTheme="majorEastAsia" w:eastAsiaTheme="majorEastAsia" w:hAnsiTheme="majorEastAsia" w:cs="Arial" w:hint="eastAsia"/>
          <w:color w:val="000000"/>
          <w:shd w:val="clear" w:color="auto" w:fill="FFFFFF"/>
        </w:rPr>
        <w:t>而浙江省寧波市的人民在</w:t>
      </w:r>
      <w:r w:rsidR="00F31056" w:rsidRPr="00802F97">
        <w:rPr>
          <w:rFonts w:asciiTheme="majorEastAsia" w:eastAsiaTheme="majorEastAsia" w:hAnsiTheme="majorEastAsia"/>
          <w:shd w:val="clear" w:color="auto" w:fill="FFFFFF"/>
        </w:rPr>
        <w:t>八月十六過中秋</w:t>
      </w:r>
      <w:r w:rsidR="00F31056" w:rsidRPr="00802F97">
        <w:rPr>
          <w:rFonts w:asciiTheme="majorEastAsia" w:eastAsiaTheme="majorEastAsia" w:hAnsiTheme="majorEastAsia" w:hint="eastAsia"/>
          <w:shd w:val="clear" w:color="auto" w:fill="FFFFFF"/>
        </w:rPr>
        <w:t>，有個</w:t>
      </w:r>
      <w:r w:rsidR="00F31056" w:rsidRPr="00802F97">
        <w:rPr>
          <w:rFonts w:asciiTheme="majorEastAsia" w:eastAsiaTheme="majorEastAsia" w:hAnsiTheme="majorEastAsia"/>
          <w:shd w:val="clear" w:color="auto" w:fill="FFFFFF"/>
        </w:rPr>
        <w:t>習俗相傳與南宋宰相</w:t>
      </w:r>
      <w:hyperlink r:id="rId4" w:tooltip="史浩" w:history="1">
        <w:r w:rsidR="00F31056" w:rsidRPr="00802F97">
          <w:rPr>
            <w:rStyle w:val="a3"/>
            <w:rFonts w:asciiTheme="majorEastAsia" w:eastAsiaTheme="majorEastAsia" w:hAnsiTheme="majorEastAsia"/>
            <w:color w:val="auto"/>
            <w:u w:val="none"/>
            <w:shd w:val="clear" w:color="auto" w:fill="FFFFFF"/>
          </w:rPr>
          <w:t>史浩</w:t>
        </w:r>
      </w:hyperlink>
      <w:r w:rsidR="00F31056" w:rsidRPr="00802F97">
        <w:rPr>
          <w:rFonts w:asciiTheme="majorEastAsia" w:eastAsiaTheme="majorEastAsia" w:hAnsiTheme="majorEastAsia"/>
          <w:shd w:val="clear" w:color="auto" w:fill="FFFFFF"/>
        </w:rPr>
        <w:t>有關。婚俗方面，富家有「</w:t>
      </w:r>
      <w:hyperlink r:id="rId5" w:tooltip="十里紅妝" w:history="1">
        <w:r w:rsidR="00F31056" w:rsidRPr="00802F97">
          <w:rPr>
            <w:rStyle w:val="a3"/>
            <w:rFonts w:asciiTheme="majorEastAsia" w:eastAsiaTheme="majorEastAsia" w:hAnsiTheme="majorEastAsia"/>
            <w:color w:val="auto"/>
            <w:u w:val="none"/>
            <w:shd w:val="clear" w:color="auto" w:fill="FFFFFF"/>
          </w:rPr>
          <w:t>十里紅妝</w:t>
        </w:r>
      </w:hyperlink>
      <w:r w:rsidR="00F31056" w:rsidRPr="00802F97">
        <w:rPr>
          <w:rFonts w:asciiTheme="majorEastAsia" w:eastAsiaTheme="majorEastAsia" w:hAnsiTheme="majorEastAsia"/>
          <w:shd w:val="clear" w:color="auto" w:fill="FFFFFF"/>
        </w:rPr>
        <w:t>」的習俗，製作大量基於本地</w:t>
      </w:r>
      <w:hyperlink r:id="rId6" w:tooltip="朱金木雕" w:history="1">
        <w:r w:rsidR="00F31056" w:rsidRPr="00802F97">
          <w:rPr>
            <w:rStyle w:val="a3"/>
            <w:rFonts w:asciiTheme="majorEastAsia" w:eastAsiaTheme="majorEastAsia" w:hAnsiTheme="majorEastAsia"/>
            <w:color w:val="auto"/>
            <w:u w:val="none"/>
            <w:shd w:val="clear" w:color="auto" w:fill="FFFFFF"/>
          </w:rPr>
          <w:t>朱金木雕</w:t>
        </w:r>
      </w:hyperlink>
      <w:r w:rsidR="00F31056" w:rsidRPr="00802F97">
        <w:rPr>
          <w:rFonts w:asciiTheme="majorEastAsia" w:eastAsiaTheme="majorEastAsia" w:hAnsiTheme="majorEastAsia"/>
          <w:shd w:val="clear" w:color="auto" w:fill="FFFFFF"/>
        </w:rPr>
        <w:t>和</w:t>
      </w:r>
      <w:hyperlink r:id="rId7" w:tooltip="泥金彩漆" w:history="1">
        <w:r w:rsidR="00F31056" w:rsidRPr="00802F97">
          <w:rPr>
            <w:rStyle w:val="a3"/>
            <w:rFonts w:asciiTheme="majorEastAsia" w:eastAsiaTheme="majorEastAsia" w:hAnsiTheme="majorEastAsia"/>
            <w:color w:val="auto"/>
            <w:u w:val="none"/>
            <w:shd w:val="clear" w:color="auto" w:fill="FFFFFF"/>
          </w:rPr>
          <w:t>泥金彩漆</w:t>
        </w:r>
      </w:hyperlink>
      <w:r w:rsidR="00F31056" w:rsidRPr="00802F97">
        <w:rPr>
          <w:rFonts w:asciiTheme="majorEastAsia" w:eastAsiaTheme="majorEastAsia" w:hAnsiTheme="majorEastAsia"/>
          <w:shd w:val="clear" w:color="auto" w:fill="FFFFFF"/>
        </w:rPr>
        <w:t>工藝的精美生活用品作為嫁妝，迎送嫁妝的隊伍綿延十里，</w:t>
      </w:r>
      <w:r w:rsidR="00F31056" w:rsidRPr="00802F97">
        <w:rPr>
          <w:rFonts w:asciiTheme="majorEastAsia" w:eastAsiaTheme="majorEastAsia" w:hAnsiTheme="majorEastAsia" w:hint="eastAsia"/>
          <w:shd w:val="clear" w:color="auto" w:fill="FFFFFF"/>
        </w:rPr>
        <w:t>別有一番文化風情。</w:t>
      </w:r>
    </w:p>
    <w:tbl>
      <w:tblPr>
        <w:tblStyle w:val="a4"/>
        <w:tblpPr w:leftFromText="180" w:rightFromText="180" w:vertAnchor="text" w:tblpY="1"/>
        <w:tblOverlap w:val="never"/>
        <w:tblW w:w="0" w:type="auto"/>
        <w:tblLook w:val="04A0"/>
      </w:tblPr>
      <w:tblGrid>
        <w:gridCol w:w="3399"/>
      </w:tblGrid>
      <w:tr w:rsidR="00802F97" w:rsidRPr="00802F97" w:rsidTr="00802F97">
        <w:trPr>
          <w:trHeight w:val="2452"/>
        </w:trPr>
        <w:tc>
          <w:tcPr>
            <w:tcW w:w="2802" w:type="dxa"/>
          </w:tcPr>
          <w:p w:rsidR="00802F97" w:rsidRPr="00802F97" w:rsidRDefault="00802F97" w:rsidP="00802F97">
            <w:pPr>
              <w:rPr>
                <w:rFonts w:asciiTheme="majorEastAsia" w:eastAsiaTheme="majorEastAsia" w:hAnsiTheme="majorEastAsia" w:hint="eastAsia"/>
                <w:shd w:val="clear" w:color="auto" w:fill="FFFFFF"/>
              </w:rPr>
            </w:pPr>
            <w:r>
              <w:rPr>
                <w:rFonts w:asciiTheme="majorEastAsia" w:eastAsiaTheme="majorEastAsia" w:hAnsiTheme="majorEastAsia" w:hint="eastAsia"/>
                <w:noProof/>
              </w:rPr>
              <w:drawing>
                <wp:anchor distT="0" distB="0" distL="114300" distR="114300" simplePos="0" relativeHeight="251658240" behindDoc="1" locked="0" layoutInCell="1" allowOverlap="1">
                  <wp:simplePos x="0" y="0"/>
                  <wp:positionH relativeFrom="column">
                    <wp:posOffset>-65405</wp:posOffset>
                  </wp:positionH>
                  <wp:positionV relativeFrom="paragraph">
                    <wp:posOffset>0</wp:posOffset>
                  </wp:positionV>
                  <wp:extent cx="2002155" cy="1766570"/>
                  <wp:effectExtent l="19050" t="0" r="0" b="0"/>
                  <wp:wrapTight wrapText="bothSides">
                    <wp:wrapPolygon edited="0">
                      <wp:start x="-206" y="0"/>
                      <wp:lineTo x="-206" y="21429"/>
                      <wp:lineTo x="21579" y="21429"/>
                      <wp:lineTo x="21579" y="0"/>
                      <wp:lineTo x="-206" y="0"/>
                    </wp:wrapPolygon>
                  </wp:wrapTight>
                  <wp:docPr id="3" name="圖片 3" descr="http://upload.wikimedia.org/wikipedia/commons/thumb/4/46/Shi_Li_Hong_Zhuang_traditional_dowry_statue_in_Ningbo_Museum.jpg/220px-Shi_Li_Hong_Zhuang_traditional_dowry_statue_in_Ningbo_Muse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4/46/Shi_Li_Hong_Zhuang_traditional_dowry_statue_in_Ningbo_Museum.jpg/220px-Shi_Li_Hong_Zhuang_traditional_dowry_statue_in_Ningbo_Museum.jpg"/>
                          <pic:cNvPicPr>
                            <a:picLocks noChangeAspect="1" noChangeArrowheads="1"/>
                          </pic:cNvPicPr>
                        </pic:nvPicPr>
                        <pic:blipFill>
                          <a:blip r:embed="rId8" r:link="rId9" cstate="print"/>
                          <a:srcRect/>
                          <a:stretch>
                            <a:fillRect/>
                          </a:stretch>
                        </pic:blipFill>
                        <pic:spPr bwMode="auto">
                          <a:xfrm>
                            <a:off x="0" y="0"/>
                            <a:ext cx="2002155" cy="1766570"/>
                          </a:xfrm>
                          <a:prstGeom prst="rect">
                            <a:avLst/>
                          </a:prstGeom>
                          <a:noFill/>
                          <a:ln w="9525">
                            <a:noFill/>
                            <a:miter lim="800000"/>
                            <a:headEnd/>
                            <a:tailEnd/>
                          </a:ln>
                        </pic:spPr>
                      </pic:pic>
                    </a:graphicData>
                  </a:graphic>
                </wp:anchor>
              </w:drawing>
            </w:r>
            <w:r w:rsidRPr="00802F97">
              <w:rPr>
                <w:rFonts w:asciiTheme="majorEastAsia" w:eastAsiaTheme="majorEastAsia" w:hAnsiTheme="majorEastAsia" w:hint="eastAsia"/>
              </w:rPr>
              <w:t>圖為小胡提到</w:t>
            </w:r>
            <w:r w:rsidRPr="00802F97">
              <w:rPr>
                <w:rFonts w:asciiTheme="majorEastAsia" w:eastAsiaTheme="majorEastAsia" w:hAnsiTheme="majorEastAsia"/>
                <w:color w:val="252525"/>
                <w:shd w:val="clear" w:color="auto" w:fill="F9F9F9"/>
              </w:rPr>
              <w:t>十里紅妝婚俗雕塑，攝於寧波博物館</w:t>
            </w:r>
            <w:r w:rsidRPr="00802F97">
              <w:rPr>
                <w:rFonts w:asciiTheme="majorEastAsia" w:eastAsiaTheme="majorEastAsia" w:hAnsiTheme="majorEastAsia" w:hint="eastAsia"/>
                <w:color w:val="252525"/>
                <w:shd w:val="clear" w:color="auto" w:fill="F9F9F9"/>
              </w:rPr>
              <w:t>。</w:t>
            </w:r>
          </w:p>
        </w:tc>
      </w:tr>
    </w:tbl>
    <w:p w:rsidR="00404CDE" w:rsidRPr="00802F97" w:rsidRDefault="009F0C57" w:rsidP="00404CDE">
      <w:pPr>
        <w:ind w:firstLine="480"/>
        <w:rPr>
          <w:rFonts w:asciiTheme="majorEastAsia" w:eastAsiaTheme="majorEastAsia" w:hAnsiTheme="majorEastAsia" w:cs="Arial" w:hint="eastAsia"/>
          <w:color w:val="000000"/>
          <w:shd w:val="clear" w:color="auto" w:fill="FFFFFF"/>
        </w:rPr>
      </w:pPr>
      <w:r w:rsidRPr="00802F97">
        <w:rPr>
          <w:rFonts w:asciiTheme="majorEastAsia" w:eastAsiaTheme="majorEastAsia" w:hAnsiTheme="majorEastAsia" w:cs="Arial" w:hint="eastAsia"/>
          <w:color w:val="000000"/>
          <w:shd w:val="clear" w:color="auto" w:fill="FFFFFF"/>
        </w:rPr>
        <w:t>在飲食方面，那當然令她最欣喜若狂就是台灣最著名的夜市囉。而臭豆腐也是受到很多國外留學生或觀光客的喜愛</w:t>
      </w:r>
      <w:r w:rsidR="000559EA" w:rsidRPr="00802F97">
        <w:rPr>
          <w:rFonts w:asciiTheme="majorEastAsia" w:eastAsiaTheme="majorEastAsia" w:hAnsiTheme="majorEastAsia" w:cs="Arial" w:hint="eastAsia"/>
          <w:color w:val="000000"/>
          <w:shd w:val="clear" w:color="auto" w:fill="FFFFFF"/>
        </w:rPr>
        <w:t>！小胡剛開始也總是困惑著為什麼這像臭水溝般作嘔的味道在台灣卻這麼受歡？在逛著台灣夜市時她身邊的台灣朋友也總是買好幾份的臭豆腐。正因她的百思不得其解，終於在某天某日，因為跟著朋友們一起玩著一個叫大冒險</w:t>
      </w:r>
      <w:r w:rsidR="00404CDE" w:rsidRPr="00802F97">
        <w:rPr>
          <w:rFonts w:asciiTheme="majorEastAsia" w:eastAsiaTheme="majorEastAsia" w:hAnsiTheme="majorEastAsia" w:cs="Arial" w:hint="eastAsia"/>
          <w:color w:val="000000"/>
          <w:shd w:val="clear" w:color="auto" w:fill="FFFFFF"/>
        </w:rPr>
        <w:t>的遊戲</w:t>
      </w:r>
      <w:r w:rsidR="000559EA" w:rsidRPr="00802F97">
        <w:rPr>
          <w:rFonts w:asciiTheme="majorEastAsia" w:eastAsiaTheme="majorEastAsia" w:hAnsiTheme="majorEastAsia" w:cs="Arial" w:hint="eastAsia"/>
          <w:color w:val="000000"/>
          <w:shd w:val="clear" w:color="auto" w:fill="FFFFFF"/>
        </w:rPr>
        <w:t>中嘗試了他人生第一份臭豆腐。當</w:t>
      </w:r>
      <w:r w:rsidR="00404CDE" w:rsidRPr="00802F97">
        <w:rPr>
          <w:rFonts w:asciiTheme="majorEastAsia" w:eastAsiaTheme="majorEastAsia" w:hAnsiTheme="majorEastAsia" w:cs="Arial" w:hint="eastAsia"/>
          <w:color w:val="000000"/>
          <w:shd w:val="clear" w:color="auto" w:fill="FFFFFF"/>
        </w:rPr>
        <w:t>她的心情五味雜陳交錯中，嗚著鼻子嚐了一口</w:t>
      </w:r>
      <w:r w:rsidR="00404CDE" w:rsidRPr="00802F97">
        <w:rPr>
          <w:rFonts w:asciiTheme="majorEastAsia" w:eastAsiaTheme="majorEastAsia" w:hAnsiTheme="majorEastAsia" w:cs="Arial"/>
          <w:color w:val="000000"/>
          <w:shd w:val="clear" w:color="auto" w:fill="FFFFFF"/>
        </w:rPr>
        <w:t>…</w:t>
      </w:r>
      <w:r w:rsidR="005931F6" w:rsidRPr="00802F97">
        <w:rPr>
          <w:rFonts w:asciiTheme="majorEastAsia" w:eastAsiaTheme="majorEastAsia" w:hAnsiTheme="majorEastAsia" w:cs="Arial" w:hint="eastAsia"/>
          <w:color w:val="000000"/>
          <w:shd w:val="clear" w:color="auto" w:fill="FFFFFF"/>
        </w:rPr>
        <w:t xml:space="preserve">卻突然打銷所有知錢對臭豆腐的印象，也好像突然間沒了嗅覺，吃完留下一句：「我還要一份。」 </w:t>
      </w:r>
    </w:p>
    <w:p w:rsidR="005931F6" w:rsidRPr="00802F97" w:rsidRDefault="005931F6" w:rsidP="005931F6">
      <w:pPr>
        <w:pStyle w:val="Web"/>
        <w:shd w:val="clear" w:color="auto" w:fill="FFFFFF"/>
        <w:spacing w:before="120" w:beforeAutospacing="0" w:after="120" w:afterAutospacing="0" w:line="285" w:lineRule="atLeast"/>
        <w:ind w:firstLine="480"/>
        <w:rPr>
          <w:rFonts w:asciiTheme="majorEastAsia" w:eastAsiaTheme="majorEastAsia" w:hAnsiTheme="majorEastAsia" w:hint="eastAsia"/>
        </w:rPr>
      </w:pPr>
      <w:r w:rsidRPr="00802F97">
        <w:rPr>
          <w:rFonts w:asciiTheme="majorEastAsia" w:eastAsiaTheme="majorEastAsia" w:hAnsiTheme="majorEastAsia" w:cs="Arial" w:hint="eastAsia"/>
          <w:color w:val="000000"/>
          <w:shd w:val="clear" w:color="auto" w:fill="FFFFFF"/>
        </w:rPr>
        <w:t>當然，介紹完她對台灣小吃我們也好奇小胡家鄉特別著名的</w:t>
      </w:r>
      <w:r w:rsidRPr="00802F97">
        <w:rPr>
          <w:rFonts w:asciiTheme="majorEastAsia" w:eastAsiaTheme="majorEastAsia" w:hAnsiTheme="majorEastAsia"/>
        </w:rPr>
        <w:t>寧波菜</w:t>
      </w:r>
      <w:r w:rsidRPr="00802F97">
        <w:rPr>
          <w:rFonts w:asciiTheme="majorEastAsia" w:eastAsiaTheme="majorEastAsia" w:hAnsiTheme="majorEastAsia" w:hint="eastAsia"/>
        </w:rPr>
        <w:t>，</w:t>
      </w:r>
      <w:r w:rsidRPr="00802F97">
        <w:rPr>
          <w:rFonts w:asciiTheme="majorEastAsia" w:eastAsiaTheme="majorEastAsia" w:hAnsiTheme="majorEastAsia"/>
        </w:rPr>
        <w:t>又名「甬幫菜」，是</w:t>
      </w:r>
      <w:hyperlink r:id="rId10" w:tooltip="浙菜" w:history="1">
        <w:r w:rsidRPr="00802F97">
          <w:rPr>
            <w:rStyle w:val="a3"/>
            <w:rFonts w:asciiTheme="majorEastAsia" w:eastAsiaTheme="majorEastAsia" w:hAnsiTheme="majorEastAsia"/>
            <w:color w:val="auto"/>
          </w:rPr>
          <w:t>浙菜</w:t>
        </w:r>
      </w:hyperlink>
      <w:r w:rsidRPr="00802F97">
        <w:rPr>
          <w:rFonts w:asciiTheme="majorEastAsia" w:eastAsiaTheme="majorEastAsia" w:hAnsiTheme="majorEastAsia"/>
        </w:rPr>
        <w:t>中的支脈</w:t>
      </w:r>
      <w:r w:rsidRPr="00802F97">
        <w:rPr>
          <w:rFonts w:asciiTheme="majorEastAsia" w:eastAsiaTheme="majorEastAsia" w:hAnsiTheme="majorEastAsia" w:hint="eastAsia"/>
        </w:rPr>
        <w:t>，</w:t>
      </w:r>
      <w:r w:rsidRPr="00802F97">
        <w:rPr>
          <w:rFonts w:asciiTheme="majorEastAsia" w:eastAsiaTheme="majorEastAsia" w:hAnsiTheme="majorEastAsia"/>
        </w:rPr>
        <w:t>寧波菜取材自東海海鮮，內河河鮮和山珍土產，尤以海鮮為著名。寧波菜講究鮮嫩軟滑，注重突出食物原味的特點。寧波菜多腌制食品，其代表為紅膏咸嗆蟹、腌雪裡蕻（咸齏）等。寧波人對部分食物通過發酵食用，食物散發出一定臭味的特點</w:t>
      </w:r>
      <w:r w:rsidRPr="00802F97">
        <w:rPr>
          <w:rFonts w:asciiTheme="majorEastAsia" w:eastAsiaTheme="majorEastAsia" w:hAnsiTheme="majorEastAsia" w:hint="eastAsia"/>
        </w:rPr>
        <w:t>，卻又跟台灣臭豆腐的味道有區別喔！說道這我都留了口水了。</w:t>
      </w:r>
    </w:p>
    <w:p w:rsidR="005931F6" w:rsidRPr="00802F97" w:rsidRDefault="005931F6" w:rsidP="00802F97">
      <w:pPr>
        <w:pStyle w:val="Web"/>
        <w:shd w:val="clear" w:color="auto" w:fill="FFFFFF"/>
        <w:spacing w:before="120" w:beforeAutospacing="0" w:after="120" w:afterAutospacing="0" w:line="285" w:lineRule="atLeast"/>
        <w:ind w:firstLine="480"/>
        <w:rPr>
          <w:rFonts w:asciiTheme="majorEastAsia" w:eastAsiaTheme="majorEastAsia" w:hAnsiTheme="majorEastAsia" w:cs="Arial"/>
          <w:color w:val="000000"/>
          <w:shd w:val="clear" w:color="auto" w:fill="FFFFFF"/>
        </w:rPr>
      </w:pPr>
      <w:r w:rsidRPr="00802F97">
        <w:rPr>
          <w:rFonts w:asciiTheme="majorEastAsia" w:eastAsiaTheme="majorEastAsia" w:hAnsiTheme="majorEastAsia" w:hint="eastAsia"/>
        </w:rPr>
        <w:t>聊了這麼多兩岸文化跟美食的探討，我覺得</w:t>
      </w:r>
      <w:r w:rsidR="0031785B" w:rsidRPr="00802F97">
        <w:rPr>
          <w:rFonts w:asciiTheme="majorEastAsia" w:eastAsiaTheme="majorEastAsia" w:hAnsiTheme="majorEastAsia" w:hint="eastAsia"/>
        </w:rPr>
        <w:t>更了解浙江寧波那一帶。而在遠赴台灣陸生的小胡</w:t>
      </w:r>
      <w:r w:rsidR="00415EB6" w:rsidRPr="00802F97">
        <w:rPr>
          <w:rFonts w:asciiTheme="majorEastAsia" w:eastAsiaTheme="majorEastAsia" w:hAnsiTheme="majorEastAsia" w:hint="eastAsia"/>
        </w:rPr>
        <w:t>也越來越融入台灣的生活。改天有機會我也想去各國體驗各個國家的生活！</w:t>
      </w:r>
    </w:p>
    <w:sectPr w:rsidR="005931F6" w:rsidRPr="00802F97" w:rsidSect="00802F97">
      <w:pgSz w:w="11906" w:h="16838"/>
      <w:pgMar w:top="1440" w:right="1797" w:bottom="1440" w:left="1797"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7CB6"/>
    <w:rsid w:val="0001534B"/>
    <w:rsid w:val="000559EA"/>
    <w:rsid w:val="0031785B"/>
    <w:rsid w:val="00404CDE"/>
    <w:rsid w:val="00415EB6"/>
    <w:rsid w:val="005931F6"/>
    <w:rsid w:val="00802F97"/>
    <w:rsid w:val="008A7CB6"/>
    <w:rsid w:val="009F0C57"/>
    <w:rsid w:val="00F3105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F31056"/>
    <w:rPr>
      <w:color w:val="0000FF"/>
      <w:u w:val="single"/>
    </w:rPr>
  </w:style>
  <w:style w:type="paragraph" w:styleId="Web">
    <w:name w:val="Normal (Web)"/>
    <w:basedOn w:val="a"/>
    <w:rsid w:val="005931F6"/>
    <w:pPr>
      <w:widowControl/>
      <w:spacing w:before="100" w:beforeAutospacing="1" w:after="100" w:afterAutospacing="1"/>
    </w:pPr>
    <w:rPr>
      <w:rFonts w:ascii="新細明體" w:hAnsi="新細明體" w:cs="新細明體"/>
      <w:kern w:val="0"/>
    </w:rPr>
  </w:style>
  <w:style w:type="table" w:styleId="a4">
    <w:name w:val="Table Grid"/>
    <w:basedOn w:val="a1"/>
    <w:rsid w:val="00802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ilheadertext1">
    <w:name w:val="mailheadertext1"/>
    <w:basedOn w:val="a0"/>
    <w:rsid w:val="00802F97"/>
    <w:rPr>
      <w:i w:val="0"/>
      <w:iCs w:val="0"/>
      <w:color w:val="353531"/>
      <w:sz w:val="16"/>
      <w:szCs w:val="16"/>
    </w:rPr>
  </w:style>
</w:styles>
</file>

<file path=word/webSettings.xml><?xml version="1.0" encoding="utf-8"?>
<w:webSettings xmlns:r="http://schemas.openxmlformats.org/officeDocument/2006/relationships" xmlns:w="http://schemas.openxmlformats.org/wordprocessingml/2006/main">
  <w:divs>
    <w:div w:id="7463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zh.wikipedia.org/wiki/%E6%B3%A5%E9%87%91%E5%BD%A9%E6%BC%8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h.wikipedia.org/wiki/%E6%9C%B1%E9%87%91%E6%9C%A8%E9%9B%95" TargetMode="External"/><Relationship Id="rId11" Type="http://schemas.openxmlformats.org/officeDocument/2006/relationships/fontTable" Target="fontTable.xml"/><Relationship Id="rId5" Type="http://schemas.openxmlformats.org/officeDocument/2006/relationships/hyperlink" Target="http://zh.wikipedia.org/wiki/%E5%8D%81%E9%87%8C%E7%BA%A2%E5%A6%86" TargetMode="External"/><Relationship Id="rId10" Type="http://schemas.openxmlformats.org/officeDocument/2006/relationships/hyperlink" Target="http://zh.wikipedia.org/wiki/%E6%B5%99%E8%8F%9C" TargetMode="External"/><Relationship Id="rId4" Type="http://schemas.openxmlformats.org/officeDocument/2006/relationships/hyperlink" Target="http://zh.wikipedia.org/wiki/%E5%8F%B2%E6%B5%A9" TargetMode="External"/><Relationship Id="rId9" Type="http://schemas.openxmlformats.org/officeDocument/2006/relationships/image" Target="http://upload.wikimedia.org/wikipedia/commons/thumb/4/46/Shi_Li_Hong_Zhuang_traditional_dowry_statue_in_Ningbo_Museum.jpg/220px-Shi_Li_Hong_Zhuang_traditional_dowry_statue_in_Ningbo_Museum.jp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1171</Characters>
  <Application>Microsoft Office Word</Application>
  <DocSecurity>4</DocSecurity>
  <Lines>9</Lines>
  <Paragraphs>2</Paragraphs>
  <ScaleCrop>false</ScaleCrop>
  <Company>Hewlett-Packard</Company>
  <LinksUpToDate>false</LinksUpToDate>
  <CharactersWithSpaces>1374</CharactersWithSpaces>
  <SharedDoc>false</SharedDoc>
  <HLinks>
    <vt:vector size="36" baseType="variant">
      <vt:variant>
        <vt:i4>7471231</vt:i4>
      </vt:variant>
      <vt:variant>
        <vt:i4>12</vt:i4>
      </vt:variant>
      <vt:variant>
        <vt:i4>0</vt:i4>
      </vt:variant>
      <vt:variant>
        <vt:i4>5</vt:i4>
      </vt:variant>
      <vt:variant>
        <vt:lpwstr>http://zh.wikipedia.org/wiki/%E6%B5%99%E8%8F%9C</vt:lpwstr>
      </vt:variant>
      <vt:variant>
        <vt:lpwstr/>
      </vt:variant>
      <vt:variant>
        <vt:i4>5898240</vt:i4>
      </vt:variant>
      <vt:variant>
        <vt:i4>9</vt:i4>
      </vt:variant>
      <vt:variant>
        <vt:i4>0</vt:i4>
      </vt:variant>
      <vt:variant>
        <vt:i4>5</vt:i4>
      </vt:variant>
      <vt:variant>
        <vt:lpwstr>http://zh.wikipedia.org/wiki/%E6%B3%A5%E9%87%91%E5%BD%A9%E6%BC%86</vt:lpwstr>
      </vt:variant>
      <vt:variant>
        <vt:lpwstr/>
      </vt:variant>
      <vt:variant>
        <vt:i4>6029312</vt:i4>
      </vt:variant>
      <vt:variant>
        <vt:i4>6</vt:i4>
      </vt:variant>
      <vt:variant>
        <vt:i4>0</vt:i4>
      </vt:variant>
      <vt:variant>
        <vt:i4>5</vt:i4>
      </vt:variant>
      <vt:variant>
        <vt:lpwstr>http://zh.wikipedia.org/wiki/%E6%9C%B1%E9%87%91%E6%9C%A8%E9%9B%95</vt:lpwstr>
      </vt:variant>
      <vt:variant>
        <vt:lpwstr/>
      </vt:variant>
      <vt:variant>
        <vt:i4>5898329</vt:i4>
      </vt:variant>
      <vt:variant>
        <vt:i4>3</vt:i4>
      </vt:variant>
      <vt:variant>
        <vt:i4>0</vt:i4>
      </vt:variant>
      <vt:variant>
        <vt:i4>5</vt:i4>
      </vt:variant>
      <vt:variant>
        <vt:lpwstr>http://zh.wikipedia.org/wiki/%E5%8D%81%E9%87%8C%E7%BA%A2%E5%A6%86</vt:lpwstr>
      </vt:variant>
      <vt:variant>
        <vt:lpwstr/>
      </vt:variant>
      <vt:variant>
        <vt:i4>2818083</vt:i4>
      </vt:variant>
      <vt:variant>
        <vt:i4>0</vt:i4>
      </vt:variant>
      <vt:variant>
        <vt:i4>0</vt:i4>
      </vt:variant>
      <vt:variant>
        <vt:i4>5</vt:i4>
      </vt:variant>
      <vt:variant>
        <vt:lpwstr>http://zh.wikipedia.org/wiki/%E5%8F%B2%E6%B5%A9</vt:lpwstr>
      </vt:variant>
      <vt:variant>
        <vt:lpwstr/>
      </vt:variant>
      <vt:variant>
        <vt:i4>7798821</vt:i4>
      </vt:variant>
      <vt:variant>
        <vt:i4>-1</vt:i4>
      </vt:variant>
      <vt:variant>
        <vt:i4>1026</vt:i4>
      </vt:variant>
      <vt:variant>
        <vt:i4>1</vt:i4>
      </vt:variant>
      <vt:variant>
        <vt:lpwstr>http://upload.wikimedia.org/wikipedia/commons/thumb/4/46/Shi_Li_Hong_Zhuang_traditional_dowry_statue_in_Ningbo_Museum.jpg/220px-Shi_Li_Hong_Zhuang_traditional_dowry_statue_in_Ningbo_Museum.jpg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陸生與台灣人文化差異</dc:title>
  <dc:subject/>
  <dc:creator>user</dc:creator>
  <cp:keywords/>
  <dc:description/>
  <cp:lastModifiedBy>uch20135</cp:lastModifiedBy>
  <cp:revision>2</cp:revision>
  <dcterms:created xsi:type="dcterms:W3CDTF">2014-04-30T01:12:00Z</dcterms:created>
  <dcterms:modified xsi:type="dcterms:W3CDTF">2014-04-30T01:12:00Z</dcterms:modified>
</cp:coreProperties>
</file>